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Правительства ЯО от 28.07.2023 N 714-п</w:t>
              <w:br/>
              <w:t xml:space="preserve">"Об утверждении Порядка определения размера и предоставления гражданам, имеющим трех и более детей, единовременной денежной выплаты взамен предоставления земельного участка в собственность бесплатно"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03.05.2024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ПРАВИТЕЛЬСТВО ЯРОСЛАВСКОЙ ОБЛАСТИ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28 июля 2023 г. N 714-п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ОБ УТВЕРЖДЕНИИ ПОРЯДКА ОПРЕДЕЛЕНИЯ РАЗМЕРА И ПРЕДОСТАВЛЕНИЯ</w:t>
      </w:r>
    </w:p>
    <w:p>
      <w:pPr>
        <w:pStyle w:val="2"/>
        <w:jc w:val="center"/>
      </w:pPr>
      <w:r>
        <w:rPr>
          <w:sz w:val="20"/>
        </w:rPr>
        <w:t xml:space="preserve">ГРАЖДАНАМ, ИМЕЮЩИМ ТРЕХ И БОЛЕЕ ДЕТЕЙ, ЕДИНОВРЕМЕННОЙ</w:t>
      </w:r>
    </w:p>
    <w:p>
      <w:pPr>
        <w:pStyle w:val="2"/>
        <w:jc w:val="center"/>
      </w:pPr>
      <w:r>
        <w:rPr>
          <w:sz w:val="20"/>
        </w:rPr>
        <w:t xml:space="preserve">ДЕНЕЖНОЙ ВЫПЛАТЫ ВЗАМЕН ПРЕДОСТАВЛЕНИЯ ЗЕМЕЛЬНОГО УЧАСТКА</w:t>
      </w:r>
    </w:p>
    <w:p>
      <w:pPr>
        <w:pStyle w:val="2"/>
        <w:jc w:val="center"/>
      </w:pPr>
      <w:r>
        <w:rPr>
          <w:sz w:val="20"/>
        </w:rPr>
        <w:t xml:space="preserve">В СОБСТВЕННОСТЬ БЕСПЛАТНО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соответствии с Земельным </w:t>
      </w:r>
      <w:hyperlink w:history="0" r:id="rId7" w:tooltip="&quot;Земельный кодекс Российской Федерации&quot; от 25.10.2001 N 136-ФЗ (ред. от 14.02.2024) (с изм. и доп., вступ. в силу с 01.04.2024) {КонсультантПлюс}">
        <w:r>
          <w:rPr>
            <w:sz w:val="20"/>
            <w:color w:val="0000ff"/>
          </w:rPr>
          <w:t xml:space="preserve">кодексом</w:t>
        </w:r>
      </w:hyperlink>
      <w:r>
        <w:rPr>
          <w:sz w:val="20"/>
        </w:rPr>
        <w:t xml:space="preserve"> Российской Федерации, </w:t>
      </w:r>
      <w:hyperlink w:history="0" r:id="rId8" w:tooltip="Закон ЯО от 27.04.2007 N 22-з (ред. от 25.12.2023) &quot;О бесплатном предоставлении в собственность граждан земельных участков, находящихся в государственной или муниципальной собственности&quot; (принят ГД ЯО 24.04.2007) (с изм. и доп., вступившими в силу с 08.01.2024) {КонсультантПлюс}">
        <w:r>
          <w:rPr>
            <w:sz w:val="20"/>
            <w:color w:val="0000ff"/>
          </w:rPr>
          <w:t xml:space="preserve">Законом</w:t>
        </w:r>
      </w:hyperlink>
      <w:r>
        <w:rPr>
          <w:sz w:val="20"/>
        </w:rPr>
        <w:t xml:space="preserve"> Ярославской области от 27 апреля 2007 г. N 22-з "О бесплатном предоставлении в собственность граждан земельных участков, находящихся в государственной или муниципальной собственности"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ПРАВИТЕЛЬСТВО ОБЛАСТИ ПОСТАНОВЛЯЕТ: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Утвердить прилагаемый </w:t>
      </w:r>
      <w:hyperlink w:history="0" w:anchor="P33" w:tooltip="ПОРЯДОК">
        <w:r>
          <w:rPr>
            <w:sz w:val="20"/>
            <w:color w:val="0000ff"/>
          </w:rPr>
          <w:t xml:space="preserve">Порядок</w:t>
        </w:r>
      </w:hyperlink>
      <w:r>
        <w:rPr>
          <w:sz w:val="20"/>
        </w:rPr>
        <w:t xml:space="preserve"> определения размера и предоставления гражданам, имеющим трех и более детей, принятым на учет в качестве нуждающихся в жилых помещениях и учет в качестве имеющих право на бесплатное предоставление в собственность земельных участков для индивидуального жилищного строительства, с их согласия единовременной денежной выплаты взамен предоставления земельного участка в собственность бесплатно.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Контроль за исполнением постановления возложить на заместителя Председателя Правительства области, курирующего вопросы труда и социальной защиты.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 Постановление вступает в силу через 10 дней после его официального опубликования.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Губернатор области</w:t>
      </w:r>
    </w:p>
    <w:p>
      <w:pPr>
        <w:pStyle w:val="0"/>
        <w:jc w:val="right"/>
      </w:pPr>
      <w:r>
        <w:rPr>
          <w:sz w:val="20"/>
        </w:rPr>
        <w:t xml:space="preserve">М.Я.ЕВРАЕВ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Утвержден</w:t>
      </w:r>
    </w:p>
    <w:p>
      <w:pPr>
        <w:pStyle w:val="0"/>
        <w:jc w:val="right"/>
      </w:pPr>
      <w:r>
        <w:rPr>
          <w:sz w:val="20"/>
        </w:rPr>
        <w:t xml:space="preserve">постановлением</w:t>
      </w:r>
    </w:p>
    <w:p>
      <w:pPr>
        <w:pStyle w:val="0"/>
        <w:jc w:val="right"/>
      </w:pPr>
      <w:r>
        <w:rPr>
          <w:sz w:val="20"/>
        </w:rPr>
        <w:t xml:space="preserve">Правительства области</w:t>
      </w:r>
    </w:p>
    <w:p>
      <w:pPr>
        <w:pStyle w:val="0"/>
        <w:jc w:val="right"/>
      </w:pPr>
      <w:r>
        <w:rPr>
          <w:sz w:val="20"/>
        </w:rPr>
        <w:t xml:space="preserve">от 28.07.2023 N 714-п</w:t>
      </w:r>
    </w:p>
    <w:p>
      <w:pPr>
        <w:pStyle w:val="0"/>
        <w:jc w:val="both"/>
      </w:pPr>
      <w:r>
        <w:rPr>
          <w:sz w:val="20"/>
        </w:rPr>
      </w:r>
    </w:p>
    <w:bookmarkStart w:id="33" w:name="P33"/>
    <w:bookmarkEnd w:id="33"/>
    <w:p>
      <w:pPr>
        <w:pStyle w:val="2"/>
        <w:jc w:val="center"/>
      </w:pPr>
      <w:r>
        <w:rPr>
          <w:sz w:val="20"/>
        </w:rPr>
        <w:t xml:space="preserve">ПОРЯДОК</w:t>
      </w:r>
    </w:p>
    <w:p>
      <w:pPr>
        <w:pStyle w:val="2"/>
        <w:jc w:val="center"/>
      </w:pPr>
      <w:r>
        <w:rPr>
          <w:sz w:val="20"/>
        </w:rPr>
        <w:t xml:space="preserve">ОПРЕДЕЛЕНИЯ РАЗМЕРА И ПРЕДОСТАВЛЕНИЯ ГРАЖДАНАМ, ИМЕЮЩИМ ТРЕХ</w:t>
      </w:r>
    </w:p>
    <w:p>
      <w:pPr>
        <w:pStyle w:val="2"/>
        <w:jc w:val="center"/>
      </w:pPr>
      <w:r>
        <w:rPr>
          <w:sz w:val="20"/>
        </w:rPr>
        <w:t xml:space="preserve">И БОЛЕЕ ДЕТЕЙ, ПРИНЯТЫМ НА УЧЕТ В КАЧЕСТВЕ НУЖДАЮЩИХСЯ</w:t>
      </w:r>
    </w:p>
    <w:p>
      <w:pPr>
        <w:pStyle w:val="2"/>
        <w:jc w:val="center"/>
      </w:pPr>
      <w:r>
        <w:rPr>
          <w:sz w:val="20"/>
        </w:rPr>
        <w:t xml:space="preserve">В ЖИЛЫХ ПОМЕЩЕНИЯХ И УЧЕТ В КАЧЕСТВЕ ИМЕЮЩИХ ПРАВО</w:t>
      </w:r>
    </w:p>
    <w:p>
      <w:pPr>
        <w:pStyle w:val="2"/>
        <w:jc w:val="center"/>
      </w:pPr>
      <w:r>
        <w:rPr>
          <w:sz w:val="20"/>
        </w:rPr>
        <w:t xml:space="preserve">НА БЕСПЛАТНОЕ ПРЕДОСТАВЛЕНИЕ В СОБСТВЕННОСТЬ ЗЕМЕЛЬНЫХ</w:t>
      </w:r>
    </w:p>
    <w:p>
      <w:pPr>
        <w:pStyle w:val="2"/>
        <w:jc w:val="center"/>
      </w:pPr>
      <w:r>
        <w:rPr>
          <w:sz w:val="20"/>
        </w:rPr>
        <w:t xml:space="preserve">УЧАСТКОВ ДЛЯ ИНДИВИДУАЛЬНОГО ЖИЛИЩНОГО СТРОИТЕЛЬСТВА,</w:t>
      </w:r>
    </w:p>
    <w:p>
      <w:pPr>
        <w:pStyle w:val="2"/>
        <w:jc w:val="center"/>
      </w:pPr>
      <w:r>
        <w:rPr>
          <w:sz w:val="20"/>
        </w:rPr>
        <w:t xml:space="preserve">С ИХ СОГЛАСИЯ ЕДИНОВРЕМЕННОЙ ДЕНЕЖНОЙ ВЫПЛАТЫ ВЗАМЕН</w:t>
      </w:r>
    </w:p>
    <w:p>
      <w:pPr>
        <w:pStyle w:val="2"/>
        <w:jc w:val="center"/>
      </w:pPr>
      <w:r>
        <w:rPr>
          <w:sz w:val="20"/>
        </w:rPr>
        <w:t xml:space="preserve">ПРЕДОСТАВЛЕНИЯ ЗЕМЕЛЬНОГО УЧАСТКА В СОБСТВЕННОСТЬ БЕСПЛАТНО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1. Общие положения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1.1. Настоящий Порядок определяет порядок определения размера и предоставления гражданам, имеющим трех и более детей, принятым на учет в качестве нуждающихся в жилых помещениях и учет в качестве имеющих право на бесплатное предоставление в собственность земельных участков для индивидуального жилищного строительства, с их согласия единовременной денежной выплаты взамен предоставления земельного участка в собственность бесплатно (далее - единовременная денежная выплата), орган исполнительной власти Ярославской области, осуществляющий предоставление единовременной денежной выплаты, контроль за использованием единовременной денежной выплаты, а также порядок осуществления контроля за использованием единовременной денежной выплаты.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1.2. Органом исполнительной власти, ответственным за предоставление единовременной денежной выплаты, является департамент труда и социальной поддержки населения Ярославской области (далее - департамент).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Единовременная денежная выплата предоставляется государственным казенным учреждением Ярославской области "Единый центр социальных выплат Ярославской области" (далее - ГКУ ЯО "ЕЦСВ") в пределах бюджетных ассигнований, доведенных в установленном порядке до департамента как главного распорядителя бюджетных средств на текущий финансовый год на указанные цели.</w:t>
      </w:r>
    </w:p>
    <w:bookmarkStart w:id="47" w:name="P47"/>
    <w:bookmarkEnd w:id="47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1.3. Единовременная денежная выплата предоставляется гражданам (одному из родителей или единственному родителю), которые имеют трех и более родных и (или) усыновленных детей, не достигших возраста 18 лет на момент подачи заявления, указанного в </w:t>
      </w:r>
      <w:hyperlink w:history="0" r:id="rId9" w:tooltip="Закон ЯО от 27.04.2007 N 22-з (ред. от 25.12.2023) &quot;О бесплатном предоставлении в собственность граждан земельных участков, находящихся в государственной или муниципальной собственности&quot; (принят ГД ЯО 24.04.2007) (с изм. и доп., вступившими в силу с 08.01.2024) {КонсультантПлюс}">
        <w:r>
          <w:rPr>
            <w:sz w:val="20"/>
            <w:color w:val="0000ff"/>
          </w:rPr>
          <w:t xml:space="preserve">части 1 статьи 2&lt;2&gt;</w:t>
        </w:r>
      </w:hyperlink>
      <w:r>
        <w:rPr>
          <w:sz w:val="20"/>
        </w:rPr>
        <w:t xml:space="preserve"> Закона Ярославской области от 27 апреля 2007 г. N 22-з "О бесплатном предоставлении в собственность граждан земельных участков, находящихся в государственной или муниципальной собственности", и которые после вступления в силу Федерального </w:t>
      </w:r>
      <w:hyperlink w:history="0" r:id="rId10" w:tooltip="Федеральный закон от 14.06.2011 N 138-ФЗ (ред. от 23.06.2014) &quot;О внесении изменений в статью 16 Федерального закона &quot;О содействии развитию жилищного строительства&quot; и Земельный кодекс Российской Федерации&quot; {КонсультантПлюс}">
        <w:r>
          <w:rPr>
            <w:sz w:val="20"/>
            <w:color w:val="0000ff"/>
          </w:rPr>
          <w:t xml:space="preserve">закона</w:t>
        </w:r>
      </w:hyperlink>
      <w:r>
        <w:rPr>
          <w:sz w:val="20"/>
        </w:rPr>
        <w:t xml:space="preserve"> от 14 июня 2011 года N 138-ФЗ "О внесении изменений в статью 16 Федерального закона "О содействии развитию жилищного строительства" и Земельный кодекс Российской Федерации" не осуществляли право на бесплатное приобретение земельных участков в собственность, однократно.</w:t>
      </w:r>
    </w:p>
    <w:bookmarkStart w:id="48" w:name="P48"/>
    <w:bookmarkEnd w:id="48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1.4. Единовременная денежная выплата используется по выбору граждан, указанных в </w:t>
      </w:r>
      <w:hyperlink w:history="0" w:anchor="P47" w:tooltip="1.3. Единовременная денежная выплата предоставляется гражданам (одному из родителей или единственному родителю), которые имеют трех и более родных и (или) усыновленных детей, не достигших возраста 18 лет на момент подачи заявления, указанного в части 1 статьи 2&lt;2&gt; Закона Ярославской области от 27 апреля 2007 г. N 22-з &quot;О бесплатном предоставлении в собственность граждан земельных участков, находящихся в государственной или муниципальной собственности&quot;, и которые после вступления в силу Федерального закон...">
        <w:r>
          <w:rPr>
            <w:sz w:val="20"/>
            <w:color w:val="0000ff"/>
          </w:rPr>
          <w:t xml:space="preserve">пункте 1.3</w:t>
        </w:r>
      </w:hyperlink>
      <w:r>
        <w:rPr>
          <w:sz w:val="20"/>
        </w:rPr>
        <w:t xml:space="preserve"> настоящего раздела, для осуществления одного из следующих платежей: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уплата покупной цены по договору купли-продажи жилого помещения;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уплата покупной цены по договору купли-продажи земельного участка, вид разрешенного использования которого допускает строительство индивидуального жилого дома;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уплата первоначального взноса при получении кредита (займа), в том числе ипотечного, на приобретение или строительство жилого помещения и (или) погашение гражданином основной суммы долга и уплата процентов по такому кредиту (займу);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уплата цены договора участия в долевом строительстве, который предусматривает в качестве объекта долевого строительства жилое помещение.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Жилое помещение, земельный участок, приобретаемые за счет единовременной денежной выплаты, должны находиться на территории Ярославской области.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Приобретение жилого помещения, в том числе строящегося, а также земельного участка осуществляется в долевую собственность всех членов семьи.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Использование единовременной денежной выплаты для приобретения жилого помещения, признанного в установленном порядке непригодным для проживания, или жилого помещения, находящегося в многоквартирном доме, признанном аварийным и подлежащим сносу или реконструкции, не допускается.</w:t>
      </w:r>
    </w:p>
    <w:bookmarkStart w:id="56" w:name="P56"/>
    <w:bookmarkEnd w:id="56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1.5. Единовременная денежная выплата предоставляется в размере, необходимом для погашения затрат, понесенных в соответствии с выбранным гражданином платежом, указанным в </w:t>
      </w:r>
      <w:hyperlink w:history="0" w:anchor="P48" w:tooltip="1.4. Единовременная денежная выплата используется по выбору граждан, указанных в пункте 1.3 настоящего раздела, для осуществления одного из следующих платежей:">
        <w:r>
          <w:rPr>
            <w:sz w:val="20"/>
            <w:color w:val="0000ff"/>
          </w:rPr>
          <w:t xml:space="preserve">пункте 1.4</w:t>
        </w:r>
      </w:hyperlink>
      <w:r>
        <w:rPr>
          <w:sz w:val="20"/>
        </w:rPr>
        <w:t xml:space="preserve"> настоящего раздела, но не может превышать максимального значения (157116 рублей).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1.6. Гражданин при осуществлении платежей, указанных в </w:t>
      </w:r>
      <w:hyperlink w:history="0" w:anchor="P56" w:tooltip="1.5. Единовременная денежная выплата предоставляется в размере, необходимом для погашения затрат, понесенных в соответствии с выбранным гражданином платежом, указанным в пункте 1.4 настоящего раздела, но не может превышать максимального значения (157116 рублей).">
        <w:r>
          <w:rPr>
            <w:sz w:val="20"/>
            <w:color w:val="0000ff"/>
          </w:rPr>
          <w:t xml:space="preserve">пункте 1.5</w:t>
        </w:r>
      </w:hyperlink>
      <w:r>
        <w:rPr>
          <w:sz w:val="20"/>
        </w:rPr>
        <w:t xml:space="preserve"> настоящего раздела, наряду с использованием единовременной денежной выплаты вправе дополнительно использовать собственные средства, кредитные и (или) иные заемные средства, а также средства, полученные по иным видам социальной поддержки.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1.7. Единовременная денежная выплата предоставляется гражданам, указанным в </w:t>
      </w:r>
      <w:hyperlink w:history="0" w:anchor="P47" w:tooltip="1.3. Единовременная денежная выплата предоставляется гражданам (одному из родителей или единственному родителю), которые имеют трех и более родных и (или) усыновленных детей, не достигших возраста 18 лет на момент подачи заявления, указанного в части 1 статьи 2&lt;2&gt; Закона Ярославской области от 27 апреля 2007 г. N 22-з &quot;О бесплатном предоставлении в собственность граждан земельных участков, находящихся в государственной или муниципальной собственности&quot;, и которые после вступления в силу Федерального закон...">
        <w:r>
          <w:rPr>
            <w:sz w:val="20"/>
            <w:color w:val="0000ff"/>
          </w:rPr>
          <w:t xml:space="preserve">пункте 1.3</w:t>
        </w:r>
      </w:hyperlink>
      <w:r>
        <w:rPr>
          <w:sz w:val="20"/>
        </w:rPr>
        <w:t xml:space="preserve"> настоящего раздела, в соответствии с очередностью, определяемой порядковым номером в книге учета граждан, имеющих право на бесплатное приобретение земельных участков (далее - книга учета), независимо от наличия в перечне земельных участков, предназначенных для бесплатного предоставления в собственность граждан, земельного участка, предлагаемого таким гражданам для приобретения.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1.8. Единовременная денежная выплата предоставляется по письменному заявлению лиц, указанных в </w:t>
      </w:r>
      <w:hyperlink w:history="0" w:anchor="P47" w:tooltip="1.3. Единовременная денежная выплата предоставляется гражданам (одному из родителей или единственному родителю), которые имеют трех и более родных и (или) усыновленных детей, не достигших возраста 18 лет на момент подачи заявления, указанного в части 1 статьи 2&lt;2&gt; Закона Ярославской области от 27 апреля 2007 г. N 22-з &quot;О бесплатном предоставлении в собственность граждан земельных участков, находящихся в государственной или муниципальной собственности&quot;, и которые после вступления в силу Федерального закон...">
        <w:r>
          <w:rPr>
            <w:sz w:val="20"/>
            <w:color w:val="0000ff"/>
          </w:rPr>
          <w:t xml:space="preserve">пункте 1.3</w:t>
        </w:r>
      </w:hyperlink>
      <w:r>
        <w:rPr>
          <w:sz w:val="20"/>
        </w:rPr>
        <w:t xml:space="preserve"> настоящего раздела.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2. Порядок обращения за единовременной денежной выплатой</w:t>
      </w:r>
    </w:p>
    <w:p>
      <w:pPr>
        <w:pStyle w:val="0"/>
        <w:jc w:val="both"/>
      </w:pPr>
      <w:r>
        <w:rPr>
          <w:sz w:val="20"/>
        </w:rPr>
      </w:r>
    </w:p>
    <w:bookmarkStart w:id="63" w:name="P63"/>
    <w:bookmarkEnd w:id="63"/>
    <w:p>
      <w:pPr>
        <w:pStyle w:val="0"/>
        <w:ind w:firstLine="540"/>
        <w:jc w:val="both"/>
      </w:pPr>
      <w:r>
        <w:rPr>
          <w:sz w:val="20"/>
        </w:rPr>
        <w:t xml:space="preserve">2.1. Для предоставления единовременной денежной выплаты граждане, указанные в </w:t>
      </w:r>
      <w:hyperlink w:history="0" w:anchor="P47" w:tooltip="1.3. Единовременная денежная выплата предоставляется гражданам (одному из родителей или единственному родителю), которые имеют трех и более родных и (или) усыновленных детей, не достигших возраста 18 лет на момент подачи заявления, указанного в части 1 статьи 2&lt;2&gt; Закона Ярославской области от 27 апреля 2007 г. N 22-з &quot;О бесплатном предоставлении в собственность граждан земельных участков, находящихся в государственной или муниципальной собственности&quot;, и которые после вступления в силу Федерального закон...">
        <w:r>
          <w:rPr>
            <w:sz w:val="20"/>
            <w:color w:val="0000ff"/>
          </w:rPr>
          <w:t xml:space="preserve">пункте 1.3 раздела 1</w:t>
        </w:r>
      </w:hyperlink>
      <w:r>
        <w:rPr>
          <w:sz w:val="20"/>
        </w:rPr>
        <w:t xml:space="preserve"> настоящего Порядка, вправе обратиться в отдел по работе с клиентами (клиентскую службу) ГКУ ЯО "ЕЦСВ" в любом муниципальном образовании Ярославской области с </w:t>
      </w:r>
      <w:hyperlink w:history="0" w:anchor="P153" w:tooltip="                                 ЗАЯВЛЕНИЕ">
        <w:r>
          <w:rPr>
            <w:sz w:val="20"/>
            <w:color w:val="0000ff"/>
          </w:rPr>
          <w:t xml:space="preserve">заявлением</w:t>
        </w:r>
      </w:hyperlink>
      <w:r>
        <w:rPr>
          <w:sz w:val="20"/>
        </w:rPr>
        <w:t xml:space="preserve"> о предоставлении единовременной денежной выплаты (далее - заявление) по форме согласно приложению 1 к настоящему Порядку.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К заявлению прилагаются следующие документы: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документ, удостоверяющий личность заявителя;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доверенность, подтверждающая полномочия представителя заявителя, оформленная в соответствии с Основами законодательства Российской Федерации о нотариате от 11 февраля 1993 года N 4462-1, а также документ, удостоверяющий личность представителя заявителя (в случае, если от имени заявителя действует его представитель);</w:t>
      </w:r>
    </w:p>
    <w:bookmarkStart w:id="67" w:name="P67"/>
    <w:bookmarkEnd w:id="67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документы (сведения) о регистрации (расторжении) брака;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документы (сведения) о рождении и регистрации рождения детей;</w:t>
      </w:r>
    </w:p>
    <w:bookmarkStart w:id="69" w:name="P69"/>
    <w:bookmarkEnd w:id="69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страховой номер индивидуального лицевого счета (СНИЛС);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w:anchor="P202" w:tooltip="                                  СОГЛАСИЕ">
        <w:r>
          <w:rPr>
            <w:sz w:val="20"/>
            <w:color w:val="0000ff"/>
          </w:rPr>
          <w:t xml:space="preserve">согласие</w:t>
        </w:r>
      </w:hyperlink>
      <w:r>
        <w:rPr>
          <w:sz w:val="20"/>
        </w:rPr>
        <w:t xml:space="preserve"> на обработку персональных данных по форме согласно приложению 2 к настоящему Порядку;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случае использования единовременной денежной выплаты для уплаты покупной цены по договору купли-продажи жилого помещения или земельного участка, вид разрешенного использования которого допускает строительство индивидуального жилого дома: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договор купли-продажи жилого помещения или земельного участка, вид разрешенного использования которого допускает строительство индивидуального жилого дома, с отметкой о государственной регистрации перехода права собственности на жилое помещение или земельный участок;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реквизиты банковского счета продавца;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случае использования единовременной денежной выплаты для уплаты первоначального взноса при получении кредита (займа), в том числе ипотечного, на приобретение или строительство жилого помещения и (или) погашения основной суммы долга и уплаты процентов по такому кредиту (займу):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кредитный договор (договор займа) на приобретение или строительство жилого помещения, содержащий положение о том, что единовременная денежная выплата принимается кредитной организацией (займодавцем) в счет оплаты первоначального взноса и (или) погашения основной суммы долга и уплаты процентов по такому кредиту (займу) (в случае приобретения жилого помещения - договор купли-продажи жилого помещения, в случае строительства жилого дома - договор строительного подряда);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договор об ипотеке, прошедший государственную регистрацию (в случае, если кредитным договором (договором займа) предусмотрено его заключение);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справка кредитной организации (займодавца) о размерах остатка основного долга по кредитному договору (договору займа) и процентов за пользование кредитом (займом), выданная не ранее 15 календарных дней до дня подачи документов (в случае использования единовременной денежной выплаты для погашения основной суммы долга и уплаты процентов по такому кредиту (займу));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реквизиты банковского счета организации, предоставившей денежные средства по кредитному договору;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случае использования единовременной денежной выплаты для уплаты цены договора участия в долевом строительстве, предусматривающего в качестве объекта долевого строительства жилое помещение: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договор участия в долевом строительстве и (или) договор об уступке прав требования (цессии) по договору участия в долевом строительстве, прошедшие государственную регистрацию;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документ застройщика, содержащий сведения о сумме, внесенной в счет уплаты цены договора участия в долевом строительстве, и об оставшейся неуплаченной сумме по договору;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реквизиты счета эскроу для перечисления денежных средств.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Заявление и документы могут быть представлены как в подлинниках, так и в копиях, заверенных в соответствии с </w:t>
      </w:r>
      <w:hyperlink w:history="0" r:id="rId11" w:tooltip="&quot;Основы законодательства Российской Федерации о нотариате&quot; (утв. ВС РФ 11.02.1993 N 4462-1) (ред. от 24.07.2023) {КонсультантПлюс}">
        <w:r>
          <w:rPr>
            <w:sz w:val="20"/>
            <w:color w:val="0000ff"/>
          </w:rPr>
          <w:t xml:space="preserve">Основами законодательства</w:t>
        </w:r>
      </w:hyperlink>
      <w:r>
        <w:rPr>
          <w:sz w:val="20"/>
        </w:rPr>
        <w:t xml:space="preserve"> Российской Федерации о нотариате от 11 февраля 1993 года N 4462-1.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2.2. Документы, указанные в </w:t>
      </w:r>
      <w:hyperlink w:history="0" w:anchor="P63" w:tooltip="2.1. Для предоставления единовременной денежной выплаты граждане, указанные в пункте 1.3 раздела 1 настоящего Порядка, вправе обратиться в отдел по работе с клиентами (клиентскую службу) ГКУ ЯО &quot;ЕЦСВ&quot; в любом муниципальном образовании Ярославской области с заявлением о предоставлении единовременной денежной выплаты (далее - заявление) по форме согласно приложению 1 к настоящему Порядку.">
        <w:r>
          <w:rPr>
            <w:sz w:val="20"/>
            <w:color w:val="0000ff"/>
          </w:rPr>
          <w:t xml:space="preserve">пункте 2.1</w:t>
        </w:r>
      </w:hyperlink>
      <w:r>
        <w:rPr>
          <w:sz w:val="20"/>
        </w:rPr>
        <w:t xml:space="preserve"> настоящего раздела, за исключением указанных в </w:t>
      </w:r>
      <w:hyperlink w:history="0" w:anchor="P67" w:tooltip="- документы (сведения) о регистрации (расторжении) брака;">
        <w:r>
          <w:rPr>
            <w:sz w:val="20"/>
            <w:color w:val="0000ff"/>
          </w:rPr>
          <w:t xml:space="preserve">абзацах пятом</w:t>
        </w:r>
      </w:hyperlink>
      <w:r>
        <w:rPr>
          <w:sz w:val="20"/>
        </w:rPr>
        <w:t xml:space="preserve"> - </w:t>
      </w:r>
      <w:hyperlink w:history="0" w:anchor="P69" w:tooltip="- страховой номер индивидуального лицевого счета (СНИЛС);">
        <w:r>
          <w:rPr>
            <w:sz w:val="20"/>
            <w:color w:val="0000ff"/>
          </w:rPr>
          <w:t xml:space="preserve">седьмом пункта 2.1</w:t>
        </w:r>
      </w:hyperlink>
      <w:r>
        <w:rPr>
          <w:sz w:val="20"/>
        </w:rPr>
        <w:t xml:space="preserve"> настоящего раздела, являются документами личного хранения и представляются заявителем лично либо через многофункциональный центр предоставления государственных и муниципальных услуг или могут быть направлены через организацию почтовой связи с описью вложения.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Сведения, указанные в </w:t>
      </w:r>
      <w:hyperlink w:history="0" w:anchor="P67" w:tooltip="- документы (сведения) о регистрации (расторжении) брака;">
        <w:r>
          <w:rPr>
            <w:sz w:val="20"/>
            <w:color w:val="0000ff"/>
          </w:rPr>
          <w:t xml:space="preserve">абзацах пятом</w:t>
        </w:r>
      </w:hyperlink>
      <w:r>
        <w:rPr>
          <w:sz w:val="20"/>
        </w:rPr>
        <w:t xml:space="preserve"> - </w:t>
      </w:r>
      <w:hyperlink w:history="0" w:anchor="P69" w:tooltip="- страховой номер индивидуального лицевого счета (СНИЛС);">
        <w:r>
          <w:rPr>
            <w:sz w:val="20"/>
            <w:color w:val="0000ff"/>
          </w:rPr>
          <w:t xml:space="preserve">седьмом пункта 2.1</w:t>
        </w:r>
      </w:hyperlink>
      <w:r>
        <w:rPr>
          <w:sz w:val="20"/>
        </w:rPr>
        <w:t xml:space="preserve"> настоящего раздела, запрашиваются в порядке межведомственного информационного взаимодействия.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2.3. Заявитель вправе представить документы и информацию, подлежащие получению в рамках межведомственного информационного взаимодействия, по собственной инициативе.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2.4. Заявитель несет ответственность за достоверность представленных сведений и документов.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3. Порядок принятия решения о предоставлении (об отказе</w:t>
      </w:r>
    </w:p>
    <w:p>
      <w:pPr>
        <w:pStyle w:val="2"/>
        <w:jc w:val="center"/>
      </w:pPr>
      <w:r>
        <w:rPr>
          <w:sz w:val="20"/>
        </w:rPr>
        <w:t xml:space="preserve">в предоставлении) единовременной денежной выплаты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3.1. Днем обращения за предоставлением единовременной денежной выплаты считается день приема ГКУ ЯО "ЕЦСВ" заявления гражданина, указанного в </w:t>
      </w:r>
      <w:hyperlink w:history="0" w:anchor="P63" w:tooltip="2.1. Для предоставления единовременной денежной выплаты граждане, указанные в пункте 1.3 раздела 1 настоящего Порядка, вправе обратиться в отдел по работе с клиентами (клиентскую службу) ГКУ ЯО &quot;ЕЦСВ&quot; в любом муниципальном образовании Ярославской области с заявлением о предоставлении единовременной денежной выплаты (далее - заявление) по форме согласно приложению 1 к настоящему Порядку.">
        <w:r>
          <w:rPr>
            <w:sz w:val="20"/>
            <w:color w:val="0000ff"/>
          </w:rPr>
          <w:t xml:space="preserve">пункте 2.1 раздела 2</w:t>
        </w:r>
      </w:hyperlink>
      <w:r>
        <w:rPr>
          <w:sz w:val="20"/>
        </w:rPr>
        <w:t xml:space="preserve"> настоящего Порядка.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3.2. В течение двух рабочих дней после поступления заявления ГКУ ЯО "ЕЦСВ" в порядке межведомственного информационного взаимодействия запрашивает: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Федеральной налоговой службе - сведения о государственной регистрации актов гражданского состояния (государственной регистрации рождения детей, заключения брака, установления отцовства);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Фонде пенсионного и социального страхования Российской Федерации - страховой номер индивидуального лицевого счета (СНИЛС);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у органа местного самоуправления муниципального образования Ярославской области (далее - ОМСУ), в котором заявитель стоит на учете в качестве имеющего право на бесплатное предоставление в собственность земельного участка для индивидуального жилищного строительства (далее - учет) на основании </w:t>
      </w:r>
      <w:hyperlink w:history="0" r:id="rId12" w:tooltip="Закон ЯО от 27.04.2007 N 22-з (ред. от 25.12.2023) &quot;О бесплатном предоставлении в собственность граждан земельных участков, находящихся в государственной или муниципальной собственности&quot; (принят ГД ЯО 24.04.2007) (с изм. и доп., вступившими в силу с 08.01.2024) {КонсультантПлюс}">
        <w:r>
          <w:rPr>
            <w:sz w:val="20"/>
            <w:color w:val="0000ff"/>
          </w:rPr>
          <w:t xml:space="preserve">части 3 статьи 2</w:t>
        </w:r>
      </w:hyperlink>
      <w:r>
        <w:rPr>
          <w:sz w:val="20"/>
        </w:rPr>
        <w:t xml:space="preserve"> Закона Ярославской области от 27 апреля 2007 г. N 22-з "О бесплатном предоставлении в собственность граждан земельных участков, находящихся в государственной или муниципальной собственности", - сведения о том, что заявитель поставлен на учет с указанием порядкового номера в книге учета и даты постановки на учет и имеет на день обращения право на бесплатное предоставление в собственность земельного участка для индивидуального жилищного строительства;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из Единого государственного реестра недвижимости - сведения об основных характеристиках и зарегистрированных правах на объект недвижимости;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от ОМСУ, органов государственного жилищного надзора, органов муниципального жилищного контроля - сведения об отсутствии или о наличии в отношении жилого помещения информации о признании данного жилого помещения непригодным для проживания и (или) о признании многоквартирного дома, в котором находится данное жилое помещение, аварийным и подлежащим сносу или реконструкции.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Для получения единовременной денежной выплаты заявитель вправе по собственной инициативе представить указанные сведения.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3.3. ГКУ ЯО "ЕЦСВ" принимает решение о предоставлении (об отказе в предоставлении) единовременной денежной выплаты в течение 15 рабочих дней со дня обращения заявителя.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3.4. Перечисление единовременной денежной выплаты производится путем безналичного перечисления денежных средств по представленным заявителем реквизитам в течение 5 рабочих дней с даты принятия ГКУ ЯО "ЕЦСВ" решения о предоставлении единовременной денежной выплаты.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3.5. Основания для отказа в предоставлении единовременной денежной выплаты: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документы, указанные в </w:t>
      </w:r>
      <w:hyperlink w:history="0" w:anchor="P63" w:tooltip="2.1. Для предоставления единовременной денежной выплаты граждане, указанные в пункте 1.3 раздела 1 настоящего Порядка, вправе обратиться в отдел по работе с клиентами (клиентскую службу) ГКУ ЯО &quot;ЕЦСВ&quot; в любом муниципальном образовании Ярославской области с заявлением о предоставлении единовременной денежной выплаты (далее - заявление) по форме согласно приложению 1 к настоящему Порядку.">
        <w:r>
          <w:rPr>
            <w:sz w:val="20"/>
            <w:color w:val="0000ff"/>
          </w:rPr>
          <w:t xml:space="preserve">пункте 2.1 раздела 2</w:t>
        </w:r>
      </w:hyperlink>
      <w:r>
        <w:rPr>
          <w:sz w:val="20"/>
        </w:rPr>
        <w:t xml:space="preserve"> настоящего Порядка, обязанность по представлению которых возложена на заявителя, не представлены или представлены не в полном объеме;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представленных документах имеются повреждения, исправления, которые не позволяют однозначно истолковать содержание документов;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приобретаемое (приобретенное) жилое помещение, земельный участок находятся за пределами Ярославской области;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приобретаемое (приобретенное) жилое помещение признано непригодным для проживания или находится в многоквартирном доме, признанном аварийным и подлежащим сносу или реконструкции;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приобретенное жилое помещение, земельный участок не оформлены в долевую собственность всех членов многодетной семьи с определением размера долей каждого;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вид разрешенного использования приобретаемого (приобретенного) земельного участка не допускает строительство индивидуального жилого дома;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утрачены основания для бесплатного предоставления гражданину земельного участка в собственность в соответствии с </w:t>
      </w:r>
      <w:hyperlink w:history="0" r:id="rId13" w:tooltip="Закон ЯО от 27.04.2007 N 22-з (ред. от 25.12.2023) &quot;О бесплатном предоставлении в собственность граждан земельных участков, находящихся в государственной или муниципальной собственности&quot; (принят ГД ЯО 24.04.2007) (с изм. и доп., вступившими в силу с 08.01.2024) {КонсультантПлюс}">
        <w:r>
          <w:rPr>
            <w:sz w:val="20"/>
            <w:color w:val="0000ff"/>
          </w:rPr>
          <w:t xml:space="preserve">Законом</w:t>
        </w:r>
      </w:hyperlink>
      <w:r>
        <w:rPr>
          <w:sz w:val="20"/>
        </w:rPr>
        <w:t xml:space="preserve"> Ярославской области от 27 апреля 2007 г. N 22-з "О бесплатном предоставлении в собственность граждан земельных участков, находящихся в государственной или муниципальной собственности";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право на получение единовременной денежной выплаты реализовано ранее.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Мотивированное уведомление об отказе в предоставлении единовременной денежной выплаты направляется заявителю в течение 5 рабочих дней с даты принятия ГКУ ЯО "ЕЦСВ" решения об отказе в предоставлении единовременной денежной выплаты.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3.6. В случае если в дальнейшем будут устранены причины, послужившие основанием для отказа в предоставлении единовременной денежной выплаты, заявитель вправе вновь подать заявление в порядке, установленном настоящим Порядком.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3.7. В течение 1 рабочего дня со дня перечисления единовременной денежной выплаты ГКУ ЯО "ЕЦСВ" информирует ОМСУ о реализации заявителем права на получение единовременной денежной выплаты.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4. Контроль за использованием единовременной</w:t>
      </w:r>
    </w:p>
    <w:p>
      <w:pPr>
        <w:pStyle w:val="2"/>
        <w:jc w:val="center"/>
      </w:pPr>
      <w:r>
        <w:rPr>
          <w:sz w:val="20"/>
        </w:rPr>
        <w:t xml:space="preserve">денежной выплаты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Контроль за целевым использованием единовременной денежной выплаты осуществляет ГКУ ЯО "ЕЦСВ" при рассмотрении документов, представленных заявителями в соответствии с </w:t>
      </w:r>
      <w:hyperlink w:history="0" w:anchor="P63" w:tooltip="2.1. Для предоставления единовременной денежной выплаты граждане, указанные в пункте 1.3 раздела 1 настоящего Порядка, вправе обратиться в отдел по работе с клиентами (клиентскую службу) ГКУ ЯО &quot;ЕЦСВ&quot; в любом муниципальном образовании Ярославской области с заявлением о предоставлении единовременной денежной выплаты (далее - заявление) по форме согласно приложению 1 к настоящему Порядку.">
        <w:r>
          <w:rPr>
            <w:sz w:val="20"/>
            <w:color w:val="0000ff"/>
          </w:rPr>
          <w:t xml:space="preserve">пунктом 2.1 раздела 2</w:t>
        </w:r>
      </w:hyperlink>
      <w:r>
        <w:rPr>
          <w:sz w:val="20"/>
        </w:rPr>
        <w:t xml:space="preserve"> настоящего Порядка.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1"/>
        <w:jc w:val="right"/>
      </w:pPr>
      <w:r>
        <w:rPr>
          <w:sz w:val="20"/>
        </w:rPr>
        <w:t xml:space="preserve">Приложение 1</w:t>
      </w:r>
    </w:p>
    <w:p>
      <w:pPr>
        <w:pStyle w:val="0"/>
        <w:jc w:val="right"/>
      </w:pPr>
      <w:r>
        <w:rPr>
          <w:sz w:val="20"/>
        </w:rPr>
        <w:t xml:space="preserve">к </w:t>
      </w:r>
      <w:hyperlink w:history="0" w:anchor="P33" w:tooltip="ПОРЯДОК">
        <w:r>
          <w:rPr>
            <w:sz w:val="20"/>
            <w:color w:val="0000ff"/>
          </w:rPr>
          <w:t xml:space="preserve">Порядку</w:t>
        </w:r>
      </w:hyperlink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Форма</w:t>
      </w:r>
    </w:p>
    <w:p>
      <w:pPr>
        <w:pStyle w:val="0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                                        Директору</w:t>
      </w:r>
    </w:p>
    <w:p>
      <w:pPr>
        <w:pStyle w:val="1"/>
        <w:jc w:val="both"/>
      </w:pPr>
      <w:r>
        <w:rPr>
          <w:sz w:val="20"/>
        </w:rPr>
        <w:t xml:space="preserve">                                            государственного казенного</w:t>
      </w:r>
    </w:p>
    <w:p>
      <w:pPr>
        <w:pStyle w:val="1"/>
        <w:jc w:val="both"/>
      </w:pPr>
      <w:r>
        <w:rPr>
          <w:sz w:val="20"/>
        </w:rPr>
        <w:t xml:space="preserve">                                            учреждения Ярославской области</w:t>
      </w:r>
    </w:p>
    <w:p>
      <w:pPr>
        <w:pStyle w:val="1"/>
        <w:jc w:val="both"/>
      </w:pPr>
      <w:r>
        <w:rPr>
          <w:sz w:val="20"/>
        </w:rPr>
        <w:t xml:space="preserve">                                            "Единый центр социальных выплат</w:t>
      </w:r>
    </w:p>
    <w:p>
      <w:pPr>
        <w:pStyle w:val="1"/>
        <w:jc w:val="both"/>
      </w:pPr>
      <w:r>
        <w:rPr>
          <w:sz w:val="20"/>
        </w:rPr>
        <w:t xml:space="preserve">                                            Ярославской области"</w:t>
      </w:r>
    </w:p>
    <w:p>
      <w:pPr>
        <w:pStyle w:val="1"/>
        <w:jc w:val="both"/>
      </w:pPr>
      <w:r>
        <w:rPr>
          <w:sz w:val="20"/>
        </w:rPr>
        <w:t xml:space="preserve">                                            от 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                     ______________________________,</w:t>
      </w:r>
    </w:p>
    <w:p>
      <w:pPr>
        <w:pStyle w:val="1"/>
        <w:jc w:val="both"/>
      </w:pPr>
      <w:r>
        <w:rPr>
          <w:sz w:val="20"/>
        </w:rPr>
        <w:t xml:space="preserve">                                               (фамилия, имя, отчество)</w:t>
      </w:r>
    </w:p>
    <w:p>
      <w:pPr>
        <w:pStyle w:val="1"/>
        <w:jc w:val="both"/>
      </w:pPr>
      <w:r>
        <w:rPr>
          <w:sz w:val="20"/>
        </w:rPr>
        <w:t xml:space="preserve">                                            дата рождения: _______________,</w:t>
      </w:r>
    </w:p>
    <w:p>
      <w:pPr>
        <w:pStyle w:val="1"/>
        <w:jc w:val="both"/>
      </w:pPr>
      <w:r>
        <w:rPr>
          <w:sz w:val="20"/>
        </w:rPr>
        <w:t xml:space="preserve">                                            адрес регистрации: ____________</w:t>
      </w:r>
    </w:p>
    <w:p>
      <w:pPr>
        <w:pStyle w:val="1"/>
        <w:jc w:val="both"/>
      </w:pPr>
      <w:r>
        <w:rPr>
          <w:sz w:val="20"/>
        </w:rPr>
        <w:t xml:space="preserve">                                            ______________________________,</w:t>
      </w:r>
    </w:p>
    <w:p>
      <w:pPr>
        <w:pStyle w:val="1"/>
        <w:jc w:val="both"/>
      </w:pPr>
      <w:r>
        <w:rPr>
          <w:sz w:val="20"/>
        </w:rPr>
        <w:t xml:space="preserve">                                            адрес фактического проживания:</w:t>
      </w:r>
    </w:p>
    <w:p>
      <w:pPr>
        <w:pStyle w:val="1"/>
        <w:jc w:val="both"/>
      </w:pPr>
      <w:r>
        <w:rPr>
          <w:sz w:val="20"/>
        </w:rPr>
        <w:t xml:space="preserve">                                            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                     ______________________________,</w:t>
      </w:r>
    </w:p>
    <w:p>
      <w:pPr>
        <w:pStyle w:val="1"/>
        <w:jc w:val="both"/>
      </w:pPr>
      <w:r>
        <w:rPr>
          <w:sz w:val="20"/>
        </w:rPr>
        <w:t xml:space="preserve">                                            паспортные данные гражданина:</w:t>
      </w:r>
    </w:p>
    <w:p>
      <w:pPr>
        <w:pStyle w:val="1"/>
        <w:jc w:val="both"/>
      </w:pPr>
      <w:r>
        <w:rPr>
          <w:sz w:val="20"/>
        </w:rPr>
        <w:t xml:space="preserve">                                            паспорт серии _____ N ________,</w:t>
      </w:r>
    </w:p>
    <w:p>
      <w:pPr>
        <w:pStyle w:val="1"/>
        <w:jc w:val="both"/>
      </w:pPr>
      <w:r>
        <w:rPr>
          <w:sz w:val="20"/>
        </w:rPr>
        <w:t xml:space="preserve">                                            выдан 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                     ______________________________,</w:t>
      </w:r>
    </w:p>
    <w:p>
      <w:pPr>
        <w:pStyle w:val="1"/>
        <w:jc w:val="both"/>
      </w:pPr>
      <w:r>
        <w:rPr>
          <w:sz w:val="20"/>
        </w:rPr>
        <w:t xml:space="preserve">                                            дата выдачи: _________________,</w:t>
      </w:r>
    </w:p>
    <w:p>
      <w:pPr>
        <w:pStyle w:val="1"/>
        <w:jc w:val="both"/>
      </w:pPr>
      <w:r>
        <w:rPr>
          <w:sz w:val="20"/>
        </w:rPr>
        <w:t xml:space="preserve">                                            страховой номер индивидуального</w:t>
      </w:r>
    </w:p>
    <w:p>
      <w:pPr>
        <w:pStyle w:val="1"/>
        <w:jc w:val="both"/>
      </w:pPr>
      <w:r>
        <w:rPr>
          <w:sz w:val="20"/>
        </w:rPr>
        <w:t xml:space="preserve">                                            лицевого счета (СНИЛС): _______</w:t>
      </w:r>
    </w:p>
    <w:p>
      <w:pPr>
        <w:pStyle w:val="1"/>
        <w:jc w:val="both"/>
      </w:pPr>
      <w:r>
        <w:rPr>
          <w:sz w:val="20"/>
        </w:rPr>
        <w:t xml:space="preserve">                                            ______________________________,</w:t>
      </w:r>
    </w:p>
    <w:p>
      <w:pPr>
        <w:pStyle w:val="1"/>
        <w:jc w:val="both"/>
      </w:pPr>
      <w:r>
        <w:rPr>
          <w:sz w:val="20"/>
        </w:rPr>
        <w:t xml:space="preserve">                                            номер телефона: _______________</w:t>
      </w:r>
    </w:p>
    <w:p>
      <w:pPr>
        <w:pStyle w:val="1"/>
        <w:jc w:val="both"/>
      </w:pPr>
      <w:r>
        <w:rPr>
          <w:sz w:val="20"/>
        </w:rPr>
      </w:r>
    </w:p>
    <w:bookmarkStart w:id="153" w:name="P153"/>
    <w:bookmarkEnd w:id="153"/>
    <w:p>
      <w:pPr>
        <w:pStyle w:val="1"/>
        <w:jc w:val="both"/>
      </w:pPr>
      <w:r>
        <w:rPr>
          <w:sz w:val="20"/>
        </w:rPr>
        <w:t xml:space="preserve">                                 ЗАЯВЛЕНИЕ</w:t>
      </w:r>
    </w:p>
    <w:p>
      <w:pPr>
        <w:pStyle w:val="1"/>
        <w:jc w:val="both"/>
      </w:pPr>
      <w:r>
        <w:rPr>
          <w:sz w:val="20"/>
        </w:rPr>
        <w:t xml:space="preserve">          о предоставлении единовременной денежной выплаты взамен</w:t>
      </w:r>
    </w:p>
    <w:p>
      <w:pPr>
        <w:pStyle w:val="1"/>
        <w:jc w:val="both"/>
      </w:pPr>
      <w:r>
        <w:rPr>
          <w:sz w:val="20"/>
        </w:rPr>
        <w:t xml:space="preserve">        предоставления земельного участка в собственность бесплатно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В  соответствии  с  </w:t>
      </w:r>
      <w:hyperlink w:history="0" r:id="rId14" w:tooltip="Закон ЯО от 27.04.2007 N 22-з (ред. от 25.12.2023) &quot;О бесплатном предоставлении в собственность граждан земельных участков, находящихся в государственной или муниципальной собственности&quot; (принят ГД ЯО 24.04.2007) (с изм. и доп., вступившими в силу с 08.01.2024) {КонсультантПлюс}">
        <w:r>
          <w:rPr>
            <w:sz w:val="20"/>
            <w:color w:val="0000ff"/>
          </w:rPr>
          <w:t xml:space="preserve">Законом</w:t>
        </w:r>
      </w:hyperlink>
      <w:r>
        <w:rPr>
          <w:sz w:val="20"/>
        </w:rPr>
        <w:t xml:space="preserve">  Ярославской  области  от 27 апреля 2007 г.</w:t>
      </w:r>
    </w:p>
    <w:p>
      <w:pPr>
        <w:pStyle w:val="1"/>
        <w:jc w:val="both"/>
      </w:pPr>
      <w:r>
        <w:rPr>
          <w:sz w:val="20"/>
        </w:rPr>
        <w:t xml:space="preserve">N  22-з  "О  бесплатном  предоставлении  в  собственность граждан земельных</w:t>
      </w:r>
    </w:p>
    <w:p>
      <w:pPr>
        <w:pStyle w:val="1"/>
        <w:jc w:val="both"/>
      </w:pPr>
      <w:r>
        <w:rPr>
          <w:sz w:val="20"/>
        </w:rPr>
        <w:t xml:space="preserve">участков,  находящихся  в государственной или муниципальной собственности",</w:t>
      </w:r>
    </w:p>
    <w:p>
      <w:pPr>
        <w:pStyle w:val="1"/>
        <w:jc w:val="both"/>
      </w:pPr>
      <w:r>
        <w:rPr>
          <w:sz w:val="20"/>
        </w:rPr>
        <w:t xml:space="preserve">Порядком  определения  размера  и  предоставления гражданам, имеющим трех и</w:t>
      </w:r>
    </w:p>
    <w:p>
      <w:pPr>
        <w:pStyle w:val="1"/>
        <w:jc w:val="both"/>
      </w:pPr>
      <w:r>
        <w:rPr>
          <w:sz w:val="20"/>
        </w:rPr>
        <w:t xml:space="preserve">более  детей,  принятым на учет в качестве нуждающихся в жилых помещениях и</w:t>
      </w:r>
    </w:p>
    <w:p>
      <w:pPr>
        <w:pStyle w:val="1"/>
        <w:jc w:val="both"/>
      </w:pPr>
      <w:r>
        <w:rPr>
          <w:sz w:val="20"/>
        </w:rPr>
        <w:t xml:space="preserve">учет  в качестве имеющих право на бесплатное предоставление в собственность</w:t>
      </w:r>
    </w:p>
    <w:p>
      <w:pPr>
        <w:pStyle w:val="1"/>
        <w:jc w:val="both"/>
      </w:pPr>
      <w:r>
        <w:rPr>
          <w:sz w:val="20"/>
        </w:rPr>
        <w:t xml:space="preserve">земельных  участков  для  индивидуального  жилищного  строительства,  с  их</w:t>
      </w:r>
    </w:p>
    <w:p>
      <w:pPr>
        <w:pStyle w:val="1"/>
        <w:jc w:val="both"/>
      </w:pPr>
      <w:r>
        <w:rPr>
          <w:sz w:val="20"/>
        </w:rPr>
        <w:t xml:space="preserve">согласия  единовременной  денежной выплаты взамен предоставления земельного</w:t>
      </w:r>
    </w:p>
    <w:p>
      <w:pPr>
        <w:pStyle w:val="1"/>
        <w:jc w:val="both"/>
      </w:pPr>
      <w:r>
        <w:rPr>
          <w:sz w:val="20"/>
        </w:rPr>
        <w:t xml:space="preserve">участка    в    собственность    бесплатно,   утверждаемым   постановлением</w:t>
      </w:r>
    </w:p>
    <w:p>
      <w:pPr>
        <w:pStyle w:val="1"/>
        <w:jc w:val="both"/>
      </w:pPr>
      <w:r>
        <w:rPr>
          <w:sz w:val="20"/>
        </w:rPr>
        <w:t xml:space="preserve">Правительства  области,  прошу  предоставить  мне  единовременную  денежную</w:t>
      </w:r>
    </w:p>
    <w:p>
      <w:pPr>
        <w:pStyle w:val="1"/>
        <w:jc w:val="both"/>
      </w:pPr>
      <w:r>
        <w:rPr>
          <w:sz w:val="20"/>
        </w:rPr>
        <w:t xml:space="preserve">выплату взамен предоставления земельного участка в собственность бесплатно.</w:t>
      </w:r>
    </w:p>
    <w:p>
      <w:pPr>
        <w:pStyle w:val="1"/>
        <w:jc w:val="both"/>
      </w:pPr>
      <w:r>
        <w:rPr>
          <w:sz w:val="20"/>
        </w:rPr>
        <w:t xml:space="preserve">    Я   состою   на   учете   в   качестве  имеющего  право  на  бесплатное</w:t>
      </w:r>
    </w:p>
    <w:p>
      <w:pPr>
        <w:pStyle w:val="1"/>
        <w:jc w:val="both"/>
      </w:pPr>
      <w:r>
        <w:rPr>
          <w:sz w:val="20"/>
        </w:rPr>
        <w:t xml:space="preserve">предоставление  в  собственность  земельного  участка  для  индивидуального</w:t>
      </w:r>
    </w:p>
    <w:p>
      <w:pPr>
        <w:pStyle w:val="1"/>
        <w:jc w:val="both"/>
      </w:pPr>
      <w:r>
        <w:rPr>
          <w:sz w:val="20"/>
        </w:rPr>
        <w:t xml:space="preserve">жилищного строительства в 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__________________________________________________________________________.</w:t>
      </w:r>
    </w:p>
    <w:p>
      <w:pPr>
        <w:pStyle w:val="1"/>
        <w:jc w:val="both"/>
      </w:pPr>
      <w:r>
        <w:rPr>
          <w:sz w:val="20"/>
        </w:rPr>
        <w:t xml:space="preserve">                        (муниципальное образование)</w:t>
      </w:r>
    </w:p>
    <w:p>
      <w:pPr>
        <w:pStyle w:val="1"/>
        <w:jc w:val="both"/>
      </w:pPr>
      <w:r>
        <w:rPr>
          <w:sz w:val="20"/>
        </w:rPr>
        <w:t xml:space="preserve">    Все  решения,  уведомления  в  рамках рассмотрения настоящего заявления</w:t>
      </w:r>
    </w:p>
    <w:p>
      <w:pPr>
        <w:pStyle w:val="1"/>
        <w:jc w:val="both"/>
      </w:pPr>
      <w:r>
        <w:rPr>
          <w:sz w:val="20"/>
        </w:rPr>
        <w:t xml:space="preserve">прошу направлять на адрес электронной почты, письмом по адресу: ___________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(адрес электронной почты или почтовый адрес)</w:t>
      </w:r>
    </w:p>
    <w:p>
      <w:pPr>
        <w:pStyle w:val="1"/>
        <w:jc w:val="both"/>
      </w:pPr>
      <w:r>
        <w:rPr>
          <w:sz w:val="20"/>
        </w:rPr>
        <w:t xml:space="preserve">________________________________, буду получать лично (нужное подчеркнуть).</w:t>
      </w:r>
    </w:p>
    <w:p>
      <w:pPr>
        <w:pStyle w:val="1"/>
        <w:jc w:val="both"/>
      </w:pPr>
      <w:r>
        <w:rPr>
          <w:sz w:val="20"/>
        </w:rPr>
        <w:t xml:space="preserve">    С Порядком определения размера и предоставления гражданам, имеющим трех</w:t>
      </w:r>
    </w:p>
    <w:p>
      <w:pPr>
        <w:pStyle w:val="1"/>
        <w:jc w:val="both"/>
      </w:pPr>
      <w:r>
        <w:rPr>
          <w:sz w:val="20"/>
        </w:rPr>
        <w:t xml:space="preserve">и более детей, принятым на учет в качестве нуждающихся в жилых помещениях и</w:t>
      </w:r>
    </w:p>
    <w:p>
      <w:pPr>
        <w:pStyle w:val="1"/>
        <w:jc w:val="both"/>
      </w:pPr>
      <w:r>
        <w:rPr>
          <w:sz w:val="20"/>
        </w:rPr>
        <w:t xml:space="preserve">учет  в качестве имеющих право на бесплатное предоставление в собственность</w:t>
      </w:r>
    </w:p>
    <w:p>
      <w:pPr>
        <w:pStyle w:val="1"/>
        <w:jc w:val="both"/>
      </w:pPr>
      <w:r>
        <w:rPr>
          <w:sz w:val="20"/>
        </w:rPr>
        <w:t xml:space="preserve">земельных  участков  для  индивидуального  жилищного  строительства,  с  их</w:t>
      </w:r>
    </w:p>
    <w:p>
      <w:pPr>
        <w:pStyle w:val="1"/>
        <w:jc w:val="both"/>
      </w:pPr>
      <w:r>
        <w:rPr>
          <w:sz w:val="20"/>
        </w:rPr>
        <w:t xml:space="preserve">согласия  единовременной  денежной выплаты взамен предоставления земельного</w:t>
      </w:r>
    </w:p>
    <w:p>
      <w:pPr>
        <w:pStyle w:val="1"/>
        <w:jc w:val="both"/>
      </w:pPr>
      <w:r>
        <w:rPr>
          <w:sz w:val="20"/>
        </w:rPr>
        <w:t xml:space="preserve">участка    в    собственность    бесплатно,   утверждаемым   постановлением</w:t>
      </w:r>
    </w:p>
    <w:p>
      <w:pPr>
        <w:pStyle w:val="1"/>
        <w:jc w:val="both"/>
      </w:pPr>
      <w:r>
        <w:rPr>
          <w:sz w:val="20"/>
        </w:rPr>
        <w:t xml:space="preserve">Правительства области, ознакомлен(а).</w:t>
      </w:r>
    </w:p>
    <w:p>
      <w:pPr>
        <w:pStyle w:val="1"/>
        <w:jc w:val="both"/>
      </w:pPr>
      <w:r>
        <w:rPr>
          <w:sz w:val="20"/>
        </w:rPr>
        <w:t xml:space="preserve">    Об   ответственности   за   представление   недостоверной    информации</w:t>
      </w:r>
    </w:p>
    <w:p>
      <w:pPr>
        <w:pStyle w:val="1"/>
        <w:jc w:val="both"/>
      </w:pPr>
      <w:r>
        <w:rPr>
          <w:sz w:val="20"/>
        </w:rPr>
        <w:t xml:space="preserve">предупрежден(а).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"___" ____________ 20___ г.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_____________________   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(подпись)                        (расшифровка подписи)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1"/>
        <w:jc w:val="right"/>
      </w:pPr>
      <w:r>
        <w:rPr>
          <w:sz w:val="20"/>
        </w:rPr>
        <w:t xml:space="preserve">Приложение 2</w:t>
      </w:r>
    </w:p>
    <w:p>
      <w:pPr>
        <w:pStyle w:val="0"/>
        <w:jc w:val="right"/>
      </w:pPr>
      <w:r>
        <w:rPr>
          <w:sz w:val="20"/>
        </w:rPr>
        <w:t xml:space="preserve">к </w:t>
      </w:r>
      <w:hyperlink w:history="0" w:anchor="P33" w:tooltip="ПОРЯДОК">
        <w:r>
          <w:rPr>
            <w:sz w:val="20"/>
            <w:color w:val="0000ff"/>
          </w:rPr>
          <w:t xml:space="preserve">Порядку</w:t>
        </w:r>
      </w:hyperlink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Форма</w:t>
      </w:r>
    </w:p>
    <w:p>
      <w:pPr>
        <w:pStyle w:val="0"/>
        <w:jc w:val="both"/>
      </w:pPr>
      <w:r>
        <w:rPr>
          <w:sz w:val="20"/>
        </w:rPr>
      </w:r>
    </w:p>
    <w:bookmarkStart w:id="202" w:name="P202"/>
    <w:bookmarkEnd w:id="202"/>
    <w:p>
      <w:pPr>
        <w:pStyle w:val="1"/>
        <w:jc w:val="both"/>
      </w:pPr>
      <w:r>
        <w:rPr>
          <w:sz w:val="20"/>
        </w:rPr>
        <w:t xml:space="preserve">                                  СОГЛАСИЕ</w:t>
      </w:r>
    </w:p>
    <w:p>
      <w:pPr>
        <w:pStyle w:val="1"/>
        <w:jc w:val="both"/>
      </w:pPr>
      <w:r>
        <w:rPr>
          <w:sz w:val="20"/>
        </w:rPr>
        <w:t xml:space="preserve">                      на обработку персональных данных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Я, ___________________________________________________________________,</w:t>
      </w:r>
    </w:p>
    <w:p>
      <w:pPr>
        <w:pStyle w:val="1"/>
        <w:jc w:val="both"/>
      </w:pPr>
      <w:r>
        <w:rPr>
          <w:sz w:val="20"/>
        </w:rPr>
        <w:t xml:space="preserve">              (фамилия, имя, отчество субъекта персональных данных)</w:t>
      </w:r>
    </w:p>
    <w:p>
      <w:pPr>
        <w:pStyle w:val="1"/>
        <w:jc w:val="both"/>
      </w:pPr>
      <w:r>
        <w:rPr>
          <w:sz w:val="20"/>
        </w:rPr>
        <w:t xml:space="preserve">зарегистрированный(ая) по адресу: _________________________________________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__________________________________________________________________________,</w:t>
      </w:r>
    </w:p>
    <w:p>
      <w:pPr>
        <w:pStyle w:val="1"/>
        <w:jc w:val="both"/>
      </w:pPr>
      <w:r>
        <w:rPr>
          <w:sz w:val="20"/>
        </w:rPr>
        <w:t xml:space="preserve">документ, удостоверяющий личность: ________________________________________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(наименование документа, серия, номер,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сведения о дате выдачи документа и выдавшем его органе)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__________________________________________________________________________,</w:t>
      </w:r>
    </w:p>
    <w:p>
      <w:pPr>
        <w:pStyle w:val="1"/>
        <w:jc w:val="both"/>
      </w:pPr>
      <w:r>
        <w:rPr>
          <w:sz w:val="20"/>
        </w:rPr>
        <w:t xml:space="preserve">в  соответствии  с  </w:t>
      </w:r>
      <w:hyperlink w:history="0" r:id="rId15" w:tooltip="Федеральный закон от 27.07.2006 N 152-ФЗ (ред. от 06.02.2023) &quot;О персональных данных&quot; {КонсультантПлюс}">
        <w:r>
          <w:rPr>
            <w:sz w:val="20"/>
            <w:color w:val="0000ff"/>
          </w:rPr>
          <w:t xml:space="preserve">пунктом  4 статьи 9</w:t>
        </w:r>
      </w:hyperlink>
      <w:r>
        <w:rPr>
          <w:sz w:val="20"/>
        </w:rPr>
        <w:t xml:space="preserve"> Федерального закона от 27 июля 2006</w:t>
      </w:r>
    </w:p>
    <w:p>
      <w:pPr>
        <w:pStyle w:val="1"/>
        <w:jc w:val="both"/>
      </w:pPr>
      <w:r>
        <w:rPr>
          <w:sz w:val="20"/>
        </w:rPr>
        <w:t xml:space="preserve">года  N  152-ФЗ  "О  персональных  данных"  даю  согласие на обработку моих</w:t>
      </w:r>
    </w:p>
    <w:p>
      <w:pPr>
        <w:pStyle w:val="1"/>
        <w:jc w:val="both"/>
      </w:pPr>
      <w:r>
        <w:rPr>
          <w:sz w:val="20"/>
        </w:rPr>
        <w:t xml:space="preserve">персональных   данных  государственному  казенному  учреждению  Ярославской</w:t>
      </w:r>
    </w:p>
    <w:p>
      <w:pPr>
        <w:pStyle w:val="1"/>
        <w:jc w:val="both"/>
      </w:pPr>
      <w:r>
        <w:rPr>
          <w:sz w:val="20"/>
        </w:rPr>
        <w:t xml:space="preserve">области  "Единый центр социальных выплат Ярославской области", находящемуся</w:t>
      </w:r>
    </w:p>
    <w:p>
      <w:pPr>
        <w:pStyle w:val="1"/>
        <w:jc w:val="both"/>
      </w:pPr>
      <w:r>
        <w:rPr>
          <w:sz w:val="20"/>
        </w:rPr>
        <w:t xml:space="preserve">по адресу: 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__________________________________________________________________________.</w:t>
      </w:r>
    </w:p>
    <w:p>
      <w:pPr>
        <w:pStyle w:val="1"/>
        <w:jc w:val="both"/>
      </w:pPr>
      <w:r>
        <w:rPr>
          <w:sz w:val="20"/>
        </w:rPr>
        <w:t xml:space="preserve">    Данное согласие распространяется на персональные данные, указанные мною</w:t>
      </w:r>
    </w:p>
    <w:p>
      <w:pPr>
        <w:pStyle w:val="1"/>
        <w:jc w:val="both"/>
      </w:pPr>
      <w:r>
        <w:rPr>
          <w:sz w:val="20"/>
        </w:rPr>
        <w:t xml:space="preserve">в   заявлении  о  предоставлении  единовременной  денежной  выплаты  взамен</w:t>
      </w:r>
    </w:p>
    <w:p>
      <w:pPr>
        <w:pStyle w:val="1"/>
        <w:jc w:val="both"/>
      </w:pPr>
      <w:r>
        <w:rPr>
          <w:sz w:val="20"/>
        </w:rPr>
        <w:t xml:space="preserve">предоставления  земельного  участка  в  собственность  бесплатно,  в  целях</w:t>
      </w:r>
    </w:p>
    <w:p>
      <w:pPr>
        <w:pStyle w:val="1"/>
        <w:jc w:val="both"/>
      </w:pPr>
      <w:r>
        <w:rPr>
          <w:sz w:val="20"/>
        </w:rPr>
        <w:t xml:space="preserve">предоставления   единовременной   денежной  выплаты  взамен  предоставления</w:t>
      </w:r>
    </w:p>
    <w:p>
      <w:pPr>
        <w:pStyle w:val="1"/>
        <w:jc w:val="both"/>
      </w:pPr>
      <w:r>
        <w:rPr>
          <w:sz w:val="20"/>
        </w:rPr>
        <w:t xml:space="preserve">земельного  участка  в собственность бесплатно в соответствии с действующим</w:t>
      </w:r>
    </w:p>
    <w:p>
      <w:pPr>
        <w:pStyle w:val="1"/>
        <w:jc w:val="both"/>
      </w:pPr>
      <w:r>
        <w:rPr>
          <w:sz w:val="20"/>
        </w:rPr>
        <w:t xml:space="preserve">законодательством  Российской  Федерации  и  Ярославской области, правовыми</w:t>
      </w:r>
    </w:p>
    <w:p>
      <w:pPr>
        <w:pStyle w:val="1"/>
        <w:jc w:val="both"/>
      </w:pPr>
      <w:r>
        <w:rPr>
          <w:sz w:val="20"/>
        </w:rPr>
        <w:t xml:space="preserve">актами органов государственной власти и органов местного самоуправления.</w:t>
      </w:r>
    </w:p>
    <w:p>
      <w:pPr>
        <w:pStyle w:val="1"/>
        <w:jc w:val="both"/>
      </w:pPr>
      <w:r>
        <w:rPr>
          <w:sz w:val="20"/>
        </w:rPr>
        <w:t xml:space="preserve">    Персональные  данные,  в  отношении  которых  дается  данное  согласие,</w:t>
      </w:r>
    </w:p>
    <w:p>
      <w:pPr>
        <w:pStyle w:val="1"/>
        <w:jc w:val="both"/>
      </w:pPr>
      <w:r>
        <w:rPr>
          <w:sz w:val="20"/>
        </w:rPr>
        <w:t xml:space="preserve">включают   фамилию,   имя,   отчество;  дату  рождения;  данные  документа,</w:t>
      </w:r>
    </w:p>
    <w:p>
      <w:pPr>
        <w:pStyle w:val="1"/>
        <w:jc w:val="both"/>
      </w:pPr>
      <w:r>
        <w:rPr>
          <w:sz w:val="20"/>
        </w:rPr>
        <w:t xml:space="preserve">удостоверяющего   личность;  данные  документов,  удостоверяющих  семейные,</w:t>
      </w:r>
    </w:p>
    <w:p>
      <w:pPr>
        <w:pStyle w:val="1"/>
        <w:jc w:val="both"/>
      </w:pPr>
      <w:r>
        <w:rPr>
          <w:sz w:val="20"/>
        </w:rPr>
        <w:t xml:space="preserve">социальные,  имущественные положения, родственные отношения, и иные данные,</w:t>
      </w:r>
    </w:p>
    <w:p>
      <w:pPr>
        <w:pStyle w:val="1"/>
        <w:jc w:val="both"/>
      </w:pPr>
      <w:r>
        <w:rPr>
          <w:sz w:val="20"/>
        </w:rPr>
        <w:t xml:space="preserve">необходимые для предоставления меры социальной поддержки.</w:t>
      </w:r>
    </w:p>
    <w:p>
      <w:pPr>
        <w:pStyle w:val="1"/>
        <w:jc w:val="both"/>
      </w:pPr>
      <w:r>
        <w:rPr>
          <w:sz w:val="20"/>
        </w:rPr>
        <w:t xml:space="preserve">    Действия   с   персональными  данными  включают  сбор  и  использование</w:t>
      </w:r>
    </w:p>
    <w:p>
      <w:pPr>
        <w:pStyle w:val="1"/>
        <w:jc w:val="both"/>
      </w:pPr>
      <w:r>
        <w:rPr>
          <w:sz w:val="20"/>
        </w:rPr>
        <w:t xml:space="preserve">персональных данных, их накопление, систематизацию и хранение, их уточнение</w:t>
      </w:r>
    </w:p>
    <w:p>
      <w:pPr>
        <w:pStyle w:val="1"/>
        <w:jc w:val="both"/>
      </w:pPr>
      <w:r>
        <w:rPr>
          <w:sz w:val="20"/>
        </w:rPr>
        <w:t xml:space="preserve">(обновление, изменение), обезличивание, блокирование, уничтожение.</w:t>
      </w:r>
    </w:p>
    <w:p>
      <w:pPr>
        <w:pStyle w:val="1"/>
        <w:jc w:val="both"/>
      </w:pPr>
      <w:r>
        <w:rPr>
          <w:sz w:val="20"/>
        </w:rPr>
        <w:t xml:space="preserve">    Предусматривается  смешанный  способ  обработки  персональных  данных с</w:t>
      </w:r>
    </w:p>
    <w:p>
      <w:pPr>
        <w:pStyle w:val="1"/>
        <w:jc w:val="both"/>
      </w:pPr>
      <w:r>
        <w:rPr>
          <w:sz w:val="20"/>
        </w:rPr>
        <w:t xml:space="preserve">использованием  средств  автоматизации  (с частичным использованием средств</w:t>
      </w:r>
    </w:p>
    <w:p>
      <w:pPr>
        <w:pStyle w:val="1"/>
        <w:jc w:val="both"/>
      </w:pPr>
      <w:r>
        <w:rPr>
          <w:sz w:val="20"/>
        </w:rPr>
        <w:t xml:space="preserve">автоматизации), с использованием средств вычислительной техники.</w:t>
      </w:r>
    </w:p>
    <w:p>
      <w:pPr>
        <w:pStyle w:val="1"/>
        <w:jc w:val="both"/>
      </w:pPr>
      <w:r>
        <w:rPr>
          <w:sz w:val="20"/>
        </w:rPr>
        <w:t xml:space="preserve">    Действие  согласия  на  обработку  персональных  данных прекращается по</w:t>
      </w:r>
    </w:p>
    <w:p>
      <w:pPr>
        <w:pStyle w:val="1"/>
        <w:jc w:val="both"/>
      </w:pPr>
      <w:r>
        <w:rPr>
          <w:sz w:val="20"/>
        </w:rPr>
        <w:t xml:space="preserve">моему письменному заявлению (отзыву).</w:t>
      </w:r>
    </w:p>
    <w:p>
      <w:pPr>
        <w:pStyle w:val="1"/>
        <w:jc w:val="both"/>
      </w:pPr>
      <w:r>
        <w:rPr>
          <w:sz w:val="20"/>
        </w:rPr>
        <w:t xml:space="preserve">    Я  уведомлен(а)  о  том,  что  мой  отказ  в предоставлении согласия на</w:t>
      </w:r>
    </w:p>
    <w:p>
      <w:pPr>
        <w:pStyle w:val="1"/>
        <w:jc w:val="both"/>
      </w:pPr>
      <w:r>
        <w:rPr>
          <w:sz w:val="20"/>
        </w:rPr>
        <w:t xml:space="preserve">обработку  указанных  персональных  данных  влечет  за  собой невозможность</w:t>
      </w:r>
    </w:p>
    <w:p>
      <w:pPr>
        <w:pStyle w:val="1"/>
        <w:jc w:val="both"/>
      </w:pPr>
      <w:r>
        <w:rPr>
          <w:sz w:val="20"/>
        </w:rPr>
        <w:t xml:space="preserve">предоставления   единовременной   денежной  выплаты  взамен  предоставления</w:t>
      </w:r>
    </w:p>
    <w:p>
      <w:pPr>
        <w:pStyle w:val="1"/>
        <w:jc w:val="both"/>
      </w:pPr>
      <w:r>
        <w:rPr>
          <w:sz w:val="20"/>
        </w:rPr>
        <w:t xml:space="preserve">земельного участка в собственность бесплатно.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"___" ____________ 20___ г.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_____________________   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(подпись)                        (расшифровка подписи)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ЯО от 28.07.2023 N 714-п</w:t>
            <w:br/>
            <w:t>"Об утверждении Порядка определения размера и предоставления гражда...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03.05.2024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https://login.consultant.ru/link/?req=doc&amp;base=LAW&amp;n=454318&amp;dst=1246" TargetMode = "External"/>
	<Relationship Id="rId8" Type="http://schemas.openxmlformats.org/officeDocument/2006/relationships/hyperlink" Target="https://login.consultant.ru/link/?req=doc&amp;base=RLAW086&amp;n=146079&amp;dst=100257" TargetMode = "External"/>
	<Relationship Id="rId9" Type="http://schemas.openxmlformats.org/officeDocument/2006/relationships/hyperlink" Target="https://login.consultant.ru/link/?req=doc&amp;base=RLAW086&amp;n=146079&amp;dst=100202" TargetMode = "External"/>
	<Relationship Id="rId10" Type="http://schemas.openxmlformats.org/officeDocument/2006/relationships/hyperlink" Target="https://login.consultant.ru/link/?req=doc&amp;base=LAW&amp;n=168127" TargetMode = "External"/>
	<Relationship Id="rId11" Type="http://schemas.openxmlformats.org/officeDocument/2006/relationships/hyperlink" Target="https://login.consultant.ru/link/?req=doc&amp;base=LAW&amp;n=442320" TargetMode = "External"/>
	<Relationship Id="rId12" Type="http://schemas.openxmlformats.org/officeDocument/2006/relationships/hyperlink" Target="https://login.consultant.ru/link/?req=doc&amp;base=RLAW086&amp;n=146079&amp;dst=100235" TargetMode = "External"/>
	<Relationship Id="rId13" Type="http://schemas.openxmlformats.org/officeDocument/2006/relationships/hyperlink" Target="https://login.consultant.ru/link/?req=doc&amp;base=RLAW086&amp;n=146079" TargetMode = "External"/>
	<Relationship Id="rId14" Type="http://schemas.openxmlformats.org/officeDocument/2006/relationships/hyperlink" Target="https://login.consultant.ru/link/?req=doc&amp;base=RLAW086&amp;n=146079" TargetMode = "External"/>
	<Relationship Id="rId15" Type="http://schemas.openxmlformats.org/officeDocument/2006/relationships/hyperlink" Target="https://login.consultant.ru/link/?req=doc&amp;base=LAW&amp;n=439201&amp;dst=100282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4024.00.01</Application>
  <Company>КонсультантПлюс Версия 4024.00.01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ЯО от 28.07.2023 N 714-п
"Об утверждении Порядка определения размера и предоставления гражданам, имеющим трех и более детей, единовременной денежной выплаты взамен предоставления земельного участка в собственность бесплатно"</dc:title>
  <dcterms:created xsi:type="dcterms:W3CDTF">2024-05-03T10:54:27Z</dcterms:created>
</cp:coreProperties>
</file>